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ind w:left="142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Program stażu </w:t>
      </w:r>
    </w:p>
    <w:p w:rsidR="00000000" w:rsidDel="00000000" w:rsidP="00000000" w:rsidRDefault="00000000" w:rsidRPr="00000000" w14:paraId="00000002">
      <w:pPr>
        <w:spacing w:after="0" w:line="276" w:lineRule="auto"/>
        <w:ind w:left="142" w:firstLine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Nazwa zawodu lub specjalności, której program dotyczy: koordynator wolontariatu w projektach dla dzieci i młodzieży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Cel Stażu: zdobycie kompetencji z zakresu współpracy z wolontariuszami, zarządzania wolontariuszami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Treści edukacyjne: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jak prowadzić szkolenia dla wolontariuszy z zakresu wolontariatu</w:t>
      </w:r>
    </w:p>
    <w:p w:rsidR="00000000" w:rsidDel="00000000" w:rsidP="00000000" w:rsidRDefault="00000000" w:rsidRPr="00000000" w14:paraId="00000009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jak prowadzić spotkania ewaluacyjne i integrujących dla wolontariuszy</w:t>
      </w:r>
    </w:p>
    <w:p w:rsidR="00000000" w:rsidDel="00000000" w:rsidP="00000000" w:rsidRDefault="00000000" w:rsidRPr="00000000" w14:paraId="0000000A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prawne aspekty wolontariatu</w:t>
      </w:r>
    </w:p>
    <w:p w:rsidR="00000000" w:rsidDel="00000000" w:rsidP="00000000" w:rsidRDefault="00000000" w:rsidRPr="00000000" w14:paraId="0000000B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dokumentacja związana z wolontariatem w organizacji: jak pisać porozumienia wolontariackie, jak dokumentować pracę wolontariuszy w projektach</w:t>
      </w:r>
    </w:p>
    <w:p w:rsidR="00000000" w:rsidDel="00000000" w:rsidP="00000000" w:rsidRDefault="00000000" w:rsidRPr="00000000" w14:paraId="0000000C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jak wykorzystywać potencjał wolontariuszy w projektach (jak szukać potencjału wolontariuszy?)</w:t>
      </w:r>
    </w:p>
    <w:p w:rsidR="00000000" w:rsidDel="00000000" w:rsidP="00000000" w:rsidRDefault="00000000" w:rsidRPr="00000000" w14:paraId="0000000D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jak pisać ogłoszenia wolontariackie</w:t>
      </w:r>
    </w:p>
    <w:p w:rsidR="00000000" w:rsidDel="00000000" w:rsidP="00000000" w:rsidRDefault="00000000" w:rsidRPr="00000000" w14:paraId="0000000E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 narzędzia przydatne w pracy koordynatora wolontariatu na podstawie SOW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Zakres zadań i obowiązków wykonywanych przez Stażystę: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prowadzenie warsztatów wstępnych dla wolontariuszy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prowadzenie spotkań ewaluacyjnych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planowanie pracy w projekcie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tworzenie dokumentacji - porozumienia wolontariackie, zgoda na wolontariat (osoby niepełnoletnie)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pisanie ogłoszeń wolontariackich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działania promocyjne - praca z programami graficznymi (canva), tworzenie dokumentacji fotograficznej, tworzenie informacji prasowych oraz postów do mediów społecznościowych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Nazwisko i imię opiekuna osoby objętej programem Stażu: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Harmonogram realizacji Stażu: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7035"/>
        <w:tblGridChange w:id="0">
          <w:tblGrid>
            <w:gridCol w:w="2475"/>
            <w:gridCol w:w="70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data/ godziny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Zadania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2 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szkolenie wstępne dla wolontariuszy - hospitacja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2 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76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stworzenie oferty wolontariatu i jej promocja oraz rozpowszechnienie (m.in. w SOW)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2h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zapoznanie się z prawnymi aspektami wolontariatu m.in. Ustawa o działalności pożytku publicznego wraz z omówieniem, tworzenie dokumentacji: porozumienie, zgoda na wolontariat, ewidencja czasu pracy wolontariusza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3h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tworzenie indywidualnego planu wolontariatu w oparciu o stworzoną ofertę </w:t>
            </w:r>
          </w:p>
        </w:tc>
      </w:tr>
    </w:tbl>
    <w:p w:rsidR="00000000" w:rsidDel="00000000" w:rsidP="00000000" w:rsidRDefault="00000000" w:rsidRPr="00000000" w14:paraId="00000028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                 </w:t>
      </w:r>
    </w:p>
    <w:p w:rsidR="00000000" w:rsidDel="00000000" w:rsidP="00000000" w:rsidRDefault="00000000" w:rsidRPr="00000000" w14:paraId="0000002A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76" w:lineRule="auto"/>
        <w:ind w:left="72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417" w:top="156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760720" cy="1080680"/>
          <wp:effectExtent b="0" l="0" r="0" t="0"/>
          <wp:docPr descr="\\ragnar\Biura\BPKS\KS_Promocja\Znak graficzny KS\KS_Znak_Partnerzy_poziom.JPG" id="7" name="image1.jpg"/>
          <a:graphic>
            <a:graphicData uri="http://schemas.openxmlformats.org/drawingml/2006/picture">
              <pic:pic>
                <pic:nvPicPr>
                  <pic:cNvPr descr="\\ragnar\Biura\BPKS\KS_Promocja\Znak graficzny KS\KS_Znak_Partnerzy_poziom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0720" cy="10806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rFonts w:ascii="Times New Roman" w:cs="Times New Roman" w:eastAsia="Times New Roman" w:hAnsi="Times New Roman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paragraph" w:styleId="Nagwek5">
    <w:name w:val="heading 5"/>
    <w:basedOn w:val="Normalny"/>
    <w:link w:val="Nagwek5Znak"/>
    <w:uiPriority w:val="9"/>
    <w:qFormat w:val="1"/>
    <w:rsid w:val="00BE4C18"/>
    <w:pPr>
      <w:spacing w:after="60" w:before="240" w:line="240" w:lineRule="auto"/>
      <w:outlineLvl w:val="4"/>
    </w:pPr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BE4C18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BE4C18"/>
  </w:style>
  <w:style w:type="paragraph" w:styleId="Stopka">
    <w:name w:val="footer"/>
    <w:basedOn w:val="Normalny"/>
    <w:link w:val="StopkaZnak"/>
    <w:uiPriority w:val="99"/>
    <w:unhideWhenUsed w:val="1"/>
    <w:rsid w:val="00BE4C18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BE4C18"/>
  </w:style>
  <w:style w:type="character" w:styleId="Nagwek5Znak" w:customStyle="1">
    <w:name w:val="Nagłówek 5 Znak"/>
    <w:basedOn w:val="Domylnaczcionkaakapitu"/>
    <w:link w:val="Nagwek5"/>
    <w:uiPriority w:val="9"/>
    <w:rsid w:val="00BE4C18"/>
    <w:rPr>
      <w:rFonts w:ascii="Times New Roman" w:cs="Times New Roman" w:eastAsia="Times New Roman" w:hAnsi="Times New Roman"/>
      <w:b w:val="1"/>
      <w:bCs w:val="1"/>
      <w:i w:val="1"/>
      <w:iCs w:val="1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9E3F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umerstrony">
    <w:name w:val="page number"/>
    <w:basedOn w:val="Domylnaczcionkaakapitu"/>
    <w:uiPriority w:val="99"/>
    <w:unhideWhenUsed w:val="1"/>
    <w:rsid w:val="00A85D73"/>
  </w:style>
  <w:style w:type="paragraph" w:styleId="Akapitzlist">
    <w:name w:val="List Paragraph"/>
    <w:basedOn w:val="Normalny"/>
    <w:uiPriority w:val="34"/>
    <w:qFormat w:val="1"/>
    <w:rsid w:val="0072068A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883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8356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835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8356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8356D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88356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88356D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D73p63FIGHW0S8+WZN9q4SNUA==">CgMxLjA4AHIhMTJlRmFfVEtxdjBPdmcyc1NianNrWVNuZEx1dElxSWM5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2019-12-18T12:57:00Z</dcterms:created>
  <dc:creator>Karol Izdebski</dc:creator>
</cp:coreProperties>
</file>