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 OCENY PROJEKTU W KONKURSIE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MINIGRANTY WOLONTARIACKIE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2"/>
        <w:gridCol w:w="1275"/>
        <w:tblGridChange w:id="0">
          <w:tblGrid>
            <w:gridCol w:w="8472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Kryteria oceny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punktów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Uzasadnienie potrzeby realizacji projektu.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Ocenie podlega uzasadnienie potrzeby realizacji projektu i jego przydatność dla odbiorców.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Atrakcyjność i innowacyjność proponowanych działań oraz przejrzystość harmonogramu projektu.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Oceniane będą zarówno innowacyjność planowanych działań, a także rozplanowanie ich w okresie realizacji projektu: czytelność, logiczność i kolejność planowanych działań.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Zasadność proponowanego budżetu.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Ocenie podlega przedstawienie planowanych wydatków, ich zasadność w proponowanym projekcie w związku z realizacją działań wolontariuszy.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Zakładane rezultaty projektu.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Ocenie podlegają produkty oraz twarde i miękkie rezultaty, tj.: co powstanie w ramach projektu, ile osób skorzysta w wyniku realizacji projektu, jaką zmianę przyniesie projekt?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i zaangażowanie Wolontariuszy  w ramach Projektu.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Ocenie podlega liczba wolontariuszy: min. 2 wolontariuszy, którzy mają aktywne konta w SOW, w tym lider; oraz np. członkowie rodzin, partnerów zaangażowanych w projekt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Zaangażowanie Organizacji na rzecz której realizowany jest projekt oraz przedstawicieli środowiska lokalnego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np. rodzice, opiekunowie, pracownicy i wolontariusze Organizacji  włączonych w realizację Projektu. Przy ocenie należy zwrócić uwagę na potencjał uwarunkowany wielkością i lokalizacją placówki w danej społeczności np. środowisko wiejskie, miasto.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Dodatkowa punktacja.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Członek kapituły może (ale nie musi) przyznać dodatkowe punkty, jeżeli uważa,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że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projekt posiada szczególną wartość.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Dodatkowa punktacja musi zostać uzasadniona.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punktów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max. 35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basedOn w:val="Domyślnaczcionkaakapitu"/>
    <w:next w:val="Tekstkomentarz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tKxqACer59RrmrCXZz6QZz3XA==">CgMxLjA4AHIhMXFHT2F3cnk3dEFfWVllcXo3dFM0XzRaME5xSmZCWnNa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2015-04-07T09:49:00Z</dcterms:created>
  <dc:creator>pietrowski</dc:creator>
</cp:coreProperties>
</file>